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A0F7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 отдела проектного управления долгом Управления Федеральной налоговой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службы по Чувашской Республике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7B1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– гражданская служба) государственного налогового инспектора отдела проектного управления долгом Управления Федеральной налоговой службы по Чувашской Республике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11-3-4-071.</w:t>
      </w:r>
    </w:p>
    <w:p w:rsidR="00BA0F7A" w:rsidRPr="00BA0F7A" w:rsidRDefault="00701697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7BB0">
        <w:rPr>
          <w:rFonts w:ascii="Times New Roman" w:hAnsi="Times New Roman" w:cs="Times New Roman"/>
          <w:sz w:val="28"/>
          <w:szCs w:val="28"/>
        </w:rPr>
        <w:t xml:space="preserve"> Область </w:t>
      </w:r>
      <w:r w:rsidR="00BA0F7A" w:rsidRPr="00BA0F7A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 государственного налогового инспектора отдела</w:t>
      </w:r>
      <w:r w:rsidR="00BD6713">
        <w:rPr>
          <w:rFonts w:ascii="Times New Roman" w:hAnsi="Times New Roman" w:cs="Times New Roman"/>
          <w:sz w:val="28"/>
          <w:szCs w:val="28"/>
        </w:rPr>
        <w:t>:</w:t>
      </w:r>
      <w:r w:rsidR="00BA0F7A" w:rsidRPr="00BA0F7A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государственного налогового инспектора отдела: регулирование в сфере урегулирования задолженности. 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 государственного налогового инспектора отдела осуществляются приказом Управления Федеральной налоговой службы по Чувашской Республике (далее – Управление).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5. Государственный налоговый инспектор отдела непосредственно подчиняется начальнику отдела.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В случае служебной  необходимости его замещают другие специалисты отдела</w:t>
      </w:r>
      <w:r w:rsidR="00BD6713">
        <w:rPr>
          <w:rFonts w:ascii="Times New Roman" w:hAnsi="Times New Roman" w:cs="Times New Roman"/>
          <w:sz w:val="28"/>
          <w:szCs w:val="28"/>
        </w:rPr>
        <w:t xml:space="preserve"> </w:t>
      </w:r>
      <w:r w:rsidR="00BD6713" w:rsidRPr="00BA0F7A">
        <w:rPr>
          <w:rFonts w:ascii="Times New Roman" w:hAnsi="Times New Roman" w:cs="Times New Roman"/>
          <w:sz w:val="28"/>
          <w:szCs w:val="28"/>
        </w:rPr>
        <w:t>проектного управления долгом</w:t>
      </w:r>
      <w:r w:rsidR="00BD6713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BA0F7A">
        <w:rPr>
          <w:rFonts w:ascii="Times New Roman" w:hAnsi="Times New Roman" w:cs="Times New Roman"/>
          <w:sz w:val="28"/>
          <w:szCs w:val="28"/>
        </w:rPr>
        <w:t>, во время отсутствия специалистов отдела выполняет вместе с другими специалистами их функции.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6713" w:rsidRDefault="00BD6713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отдела устанавливаются следующие требования</w:t>
      </w:r>
      <w:r w:rsidR="00BF4B83">
        <w:rPr>
          <w:rFonts w:ascii="Times New Roman" w:hAnsi="Times New Roman" w:cs="Times New Roman"/>
          <w:sz w:val="28"/>
          <w:szCs w:val="28"/>
        </w:rPr>
        <w:t>:</w:t>
      </w:r>
    </w:p>
    <w:p w:rsidR="00CD123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CD123A" w:rsidRPr="00CD123A">
        <w:rPr>
          <w:rFonts w:ascii="Times New Roman" w:hAnsi="Times New Roman" w:cs="Times New Roman"/>
          <w:sz w:val="28"/>
          <w:szCs w:val="28"/>
        </w:rPr>
        <w:t>высше</w:t>
      </w:r>
      <w:r w:rsidR="00BD6713">
        <w:rPr>
          <w:rFonts w:ascii="Times New Roman" w:hAnsi="Times New Roman" w:cs="Times New Roman"/>
          <w:sz w:val="28"/>
          <w:szCs w:val="28"/>
        </w:rPr>
        <w:t>го</w:t>
      </w:r>
      <w:r w:rsidR="00CD123A" w:rsidRPr="00CD123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D6713">
        <w:rPr>
          <w:rFonts w:ascii="Times New Roman" w:hAnsi="Times New Roman" w:cs="Times New Roman"/>
          <w:sz w:val="28"/>
          <w:szCs w:val="28"/>
        </w:rPr>
        <w:t>я</w:t>
      </w:r>
      <w:r w:rsidR="00CD123A" w:rsidRPr="00CD123A">
        <w:rPr>
          <w:rFonts w:ascii="Times New Roman" w:hAnsi="Times New Roman" w:cs="Times New Roman"/>
          <w:sz w:val="28"/>
          <w:szCs w:val="28"/>
        </w:rPr>
        <w:t xml:space="preserve"> </w:t>
      </w:r>
      <w:r w:rsidR="00CD123A">
        <w:rPr>
          <w:rFonts w:ascii="Times New Roman" w:hAnsi="Times New Roman" w:cs="Times New Roman"/>
          <w:sz w:val="28"/>
          <w:szCs w:val="28"/>
        </w:rPr>
        <w:t>–</w:t>
      </w:r>
      <w:r w:rsidR="00CD123A" w:rsidRPr="00CD12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23A" w:rsidRPr="00CD123A">
        <w:rPr>
          <w:rFonts w:ascii="Times New Roman" w:hAnsi="Times New Roman" w:cs="Times New Roman"/>
          <w:sz w:val="28"/>
          <w:szCs w:val="28"/>
        </w:rPr>
        <w:t>бакалавриат</w:t>
      </w:r>
      <w:r w:rsidR="00BD671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D123A">
        <w:rPr>
          <w:rFonts w:ascii="Times New Roman" w:hAnsi="Times New Roman" w:cs="Times New Roman"/>
          <w:sz w:val="28"/>
          <w:szCs w:val="28"/>
        </w:rPr>
        <w:t>.</w:t>
      </w:r>
      <w:r w:rsidR="00CD123A" w:rsidRPr="00BA0F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6.2. Квалификационные требования к стажу - без предъявления требований к стажу.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знания и умения в области  информационно-коммуникационных технологий.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Налоговый кодекс Российской Фе</w:t>
      </w:r>
      <w:r w:rsidR="0078075E">
        <w:rPr>
          <w:rFonts w:ascii="Times New Roman" w:hAnsi="Times New Roman"/>
          <w:sz w:val="28"/>
          <w:szCs w:val="28"/>
          <w:lang w:val="ru-RU"/>
        </w:rPr>
        <w:t>дерации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Кодекс Российской Федерации об административных правонарушениях</w:t>
      </w:r>
      <w:r w:rsidR="0078075E">
        <w:rPr>
          <w:rFonts w:ascii="Times New Roman" w:hAnsi="Times New Roman"/>
          <w:sz w:val="28"/>
          <w:szCs w:val="28"/>
          <w:lang w:val="ru-RU"/>
        </w:rPr>
        <w:t>;</w:t>
      </w:r>
      <w:r w:rsidRPr="00E0587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Уголовно-процессуаль</w:t>
      </w:r>
      <w:r>
        <w:rPr>
          <w:rFonts w:ascii="Times New Roman" w:hAnsi="Times New Roman"/>
          <w:sz w:val="28"/>
          <w:szCs w:val="28"/>
          <w:lang w:val="ru-RU"/>
        </w:rPr>
        <w:t>ный кодекс Российской Федерации;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Уголовный кодекс Российской Федерации (статьи 198-199.2);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 (часть первая);</w:t>
      </w:r>
    </w:p>
    <w:p w:rsidR="000F2930" w:rsidRPr="00CD37F1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D37F1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закон от 2 октября 2007 г. </w:t>
      </w:r>
      <w:r w:rsidR="00BF4B83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CD37F1">
        <w:rPr>
          <w:rFonts w:ascii="Times New Roman" w:hAnsi="Times New Roman"/>
          <w:color w:val="000000" w:themeColor="text1"/>
          <w:sz w:val="28"/>
          <w:szCs w:val="28"/>
        </w:rPr>
        <w:t xml:space="preserve"> 229-ФЗ "Об исполнительном производстве";</w:t>
      </w:r>
    </w:p>
    <w:p w:rsidR="000F2930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Соглашение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05872">
        <w:rPr>
          <w:rFonts w:ascii="Times New Roman" w:hAnsi="Times New Roman"/>
          <w:sz w:val="28"/>
          <w:szCs w:val="28"/>
          <w:lang w:val="ru-RU"/>
        </w:rPr>
        <w:t xml:space="preserve"> от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05872">
        <w:rPr>
          <w:rFonts w:ascii="Times New Roman" w:hAnsi="Times New Roman"/>
          <w:sz w:val="28"/>
          <w:szCs w:val="28"/>
          <w:lang w:val="ru-RU"/>
        </w:rPr>
        <w:t>14 апреля 2014</w:t>
      </w:r>
      <w:r w:rsidRPr="00E05872">
        <w:rPr>
          <w:rFonts w:ascii="Times New Roman" w:hAnsi="Times New Roman"/>
          <w:sz w:val="28"/>
          <w:szCs w:val="28"/>
        </w:rPr>
        <w:t> </w:t>
      </w:r>
      <w:r w:rsidRPr="00E05872">
        <w:rPr>
          <w:rFonts w:ascii="Times New Roman" w:hAnsi="Times New Roman"/>
          <w:sz w:val="28"/>
          <w:szCs w:val="28"/>
          <w:lang w:val="ru-RU"/>
        </w:rPr>
        <w:t>г.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5872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E0587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 0001/7/ММВ-23-8/3@   «О порядке</w:t>
      </w:r>
      <w:r w:rsidR="005E7BB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5872">
        <w:rPr>
          <w:rFonts w:ascii="Times New Roman" w:hAnsi="Times New Roman"/>
          <w:sz w:val="28"/>
          <w:szCs w:val="28"/>
          <w:lang w:val="ru-RU"/>
        </w:rPr>
        <w:t>взаимодействия Федеральной налого</w:t>
      </w:r>
      <w:r>
        <w:rPr>
          <w:rFonts w:ascii="Times New Roman" w:hAnsi="Times New Roman"/>
          <w:sz w:val="28"/>
          <w:szCs w:val="28"/>
          <w:lang w:val="ru-RU"/>
        </w:rPr>
        <w:t xml:space="preserve">вой службы и Федеральной службы </w:t>
      </w:r>
      <w:r w:rsidRPr="00E05872">
        <w:rPr>
          <w:rFonts w:ascii="Times New Roman" w:hAnsi="Times New Roman"/>
          <w:sz w:val="28"/>
          <w:szCs w:val="28"/>
          <w:lang w:val="ru-RU"/>
        </w:rPr>
        <w:t>судебных приставов при исполнении исполнительных документов»;</w:t>
      </w:r>
    </w:p>
    <w:p w:rsidR="000F2930" w:rsidRPr="00B65501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5501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</w:t>
      </w:r>
      <w:r w:rsidRPr="00B65501">
        <w:rPr>
          <w:rFonts w:ascii="Times New Roman" w:hAnsi="Times New Roman"/>
          <w:sz w:val="28"/>
          <w:szCs w:val="28"/>
        </w:rPr>
        <w:t> </w:t>
      </w:r>
      <w:r w:rsidRPr="00B65501">
        <w:rPr>
          <w:rFonts w:ascii="Times New Roman" w:hAnsi="Times New Roman"/>
          <w:sz w:val="28"/>
          <w:szCs w:val="28"/>
          <w:lang w:val="ru-RU"/>
        </w:rPr>
        <w:t>г. №</w:t>
      </w:r>
      <w:r w:rsidRPr="00B65501">
        <w:rPr>
          <w:rFonts w:ascii="Times New Roman" w:hAnsi="Times New Roman"/>
          <w:sz w:val="28"/>
          <w:szCs w:val="28"/>
        </w:rPr>
        <w:t> </w:t>
      </w:r>
      <w:r w:rsidRPr="00B65501">
        <w:rPr>
          <w:rFonts w:ascii="Times New Roman" w:hAnsi="Times New Roman"/>
          <w:sz w:val="28"/>
          <w:szCs w:val="28"/>
          <w:lang w:val="ru-RU"/>
        </w:rPr>
        <w:t>943-1 «О налоговых органах Российской Федерации»;</w:t>
      </w:r>
    </w:p>
    <w:p w:rsidR="000F2930" w:rsidRPr="00B65501" w:rsidRDefault="000F2930" w:rsidP="005E7B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B65501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0F2930" w:rsidRPr="00B65501" w:rsidRDefault="000F2930" w:rsidP="005E7B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5501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0F2930" w:rsidRDefault="000F2930" w:rsidP="005E7B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B65501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 мая 2005 г. № 59-ФЗ «О порядке рассмотрения обращения граждан Российской Федерации»;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20 января 2018 г. №34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25 декабря 2008 г. № ММ-3-1/683@ "О создании информационного ресурса результатов работы по зачетам и возвратам";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20 марта 2015 г. №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>дств в б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>анке, а также по счетам лиц, указанных в пункте 11 статьи 76 Налогового кодекса Российской Федерации";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приказ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r w:rsidRPr="0078075E">
        <w:rPr>
          <w:rFonts w:ascii="Times New Roman" w:hAnsi="Times New Roman"/>
          <w:color w:val="000000" w:themeColor="text1"/>
          <w:sz w:val="28"/>
          <w:szCs w:val="28"/>
        </w:rPr>
        <w:lastRenderedPageBreak/>
        <w:t>2014 г. №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списания </w:t>
      </w: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>указанных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недоимки и задолженности";</w:t>
      </w:r>
    </w:p>
    <w:p w:rsidR="000F2930" w:rsidRPr="0078075E" w:rsidRDefault="000F2930" w:rsidP="005E7B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bidi="en-US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14 марта 2016 г. № ММВ-7-12/134@ "Положение об автоматизированной информационной системе Федеральной налоговой службы";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приказ ФНС России от 14 мая 2018 г. №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78075E">
        <w:rPr>
          <w:rFonts w:ascii="Times New Roman" w:hAnsi="Times New Roman"/>
          <w:color w:val="000000" w:themeColor="text1"/>
          <w:sz w:val="28"/>
          <w:szCs w:val="28"/>
        </w:rPr>
        <w:t>доначисленных</w:t>
      </w:r>
      <w:proofErr w:type="spellEnd"/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0F2930" w:rsidRPr="0078075E" w:rsidRDefault="000F2930" w:rsidP="005E7B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19 марта 2019 г. № ММВ-7-8/144@ "Об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 перечисление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денежных средств от продажи драгоценных металлов и признании </w:t>
      </w: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>утратившими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силу отдельных положений приказа Федеральной налоговой службы от 13.02.2017 </w:t>
      </w:r>
      <w:r w:rsidR="00BD6713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ММВ-7-8/179@";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7 сентября 2019 г. № ЕД-7-8/795@ "О внесении изменений в приложение к приказу Федеральной налоговой службы от 16 июля 2020 г. № ЕД-7-2/448@ и признании утратившим силу приказа Федеральной налоговой службы от 27 февраля 2017 г. № ММВ-7-8/200@;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10 февраля 2020 г. №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приказ ФНС России от 14 августа 2020 г. №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</w:t>
      </w:r>
      <w:r w:rsidRPr="0078075E">
        <w:rPr>
          <w:rFonts w:ascii="Times New Roman" w:hAnsi="Times New Roman"/>
          <w:color w:val="000000" w:themeColor="text1"/>
          <w:sz w:val="28"/>
          <w:szCs w:val="28"/>
        </w:rPr>
        <w:lastRenderedPageBreak/>
        <w:t>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0F2930" w:rsidRPr="0078075E" w:rsidRDefault="00FE7F1C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>риказ ФНС России от 23.11.2022 № 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форме"</w:t>
      </w:r>
      <w:r w:rsidR="00DF7628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F2930" w:rsidRPr="0078075E" w:rsidRDefault="00FE7F1C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>риказ ФНС России от 30.11.2022 № ЕД-7-8/1133@ "Об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</w:t>
      </w:r>
      <w:r w:rsidR="00DF762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F2930" w:rsidRPr="0078075E" w:rsidRDefault="00FE7F1C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>риказ ФНС России от 30.11.2022 №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</w:p>
    <w:p w:rsidR="000F2930" w:rsidRPr="0078075E" w:rsidRDefault="000F2930" w:rsidP="005E7B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  <w:lang w:val="x-none"/>
        </w:rPr>
        <w:t>Закон Чувашской Республики от 23.07.2001 № 38 «О вопросах налогового регулирования в Чувашской Республике, отнесенных законодательством Российской Федерации о налогах и сборах к ведению субъектов Российской Федерации» (с изменениями и дополнениями)</w:t>
      </w:r>
      <w:r w:rsidRPr="0078075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F2930" w:rsidRPr="0078075E" w:rsidRDefault="00FE7F1C" w:rsidP="005E7B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0F2930" w:rsidRPr="0078075E" w:rsidRDefault="00FE7F1C" w:rsidP="005E7B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</w:t>
      </w:r>
      <w:r w:rsidRPr="00BA0F7A">
        <w:rPr>
          <w:rFonts w:ascii="Times New Roman" w:hAnsi="Times New Roman" w:cs="Times New Roman"/>
          <w:sz w:val="28"/>
          <w:szCs w:val="28"/>
        </w:rPr>
        <w:t xml:space="preserve">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 основные </w:t>
      </w:r>
      <w:r w:rsidRPr="00BA0F7A">
        <w:rPr>
          <w:rFonts w:ascii="Times New Roman" w:hAnsi="Times New Roman" w:cs="Times New Roman"/>
          <w:sz w:val="28"/>
          <w:szCs w:val="28"/>
        </w:rPr>
        <w:lastRenderedPageBreak/>
        <w:t>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6.5. Наличие функциональных знаний: принципы, методы, технологии и механизмы осуществления контроля (надзора); рассмотрение обращений граждан; служебный распорядок Управления; инструкция по делопроизводству; аппаратное и программное обеспечение; возможность и особенность применения современных информационно-коммуникационных технологий; общие вопросы в области обеспечения информационной безопасности.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6.7. Наличие профессиональных умений, необходимых для выполнения работы в сфере, соответствующей направлению деятельности отдела</w:t>
      </w:r>
      <w:r w:rsidR="00BD6713">
        <w:rPr>
          <w:rFonts w:ascii="Times New Roman" w:hAnsi="Times New Roman" w:cs="Times New Roman"/>
          <w:sz w:val="28"/>
          <w:szCs w:val="28"/>
        </w:rPr>
        <w:t>, в том числе</w:t>
      </w:r>
      <w:r w:rsidRPr="00BA0F7A">
        <w:rPr>
          <w:rFonts w:ascii="Times New Roman" w:hAnsi="Times New Roman" w:cs="Times New Roman"/>
          <w:sz w:val="28"/>
          <w:szCs w:val="28"/>
        </w:rPr>
        <w:t>: подготовка протоколов заседания рабочей группы по организации работы по применению, замене и отмене обеспечительных мер и иных мер, установленных пунктами 10-13 статьи 101 Налогового кодекса Российской Федерации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составление проектов Решений о принятии обеспечительных мер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подготовка Решений о принятии обеспечительных мер, при</w:t>
      </w:r>
      <w:r w:rsidR="00BD6713">
        <w:rPr>
          <w:rFonts w:ascii="Times New Roman" w:hAnsi="Times New Roman" w:cs="Times New Roman"/>
          <w:sz w:val="28"/>
          <w:szCs w:val="28"/>
        </w:rPr>
        <w:t>остановление операций по счетам;</w:t>
      </w:r>
      <w:r w:rsidRPr="00BA0F7A">
        <w:rPr>
          <w:rFonts w:ascii="Times New Roman" w:hAnsi="Times New Roman" w:cs="Times New Roman"/>
          <w:sz w:val="28"/>
          <w:szCs w:val="28"/>
        </w:rPr>
        <w:t xml:space="preserve"> анализ банковских и лицевых счетов, заполнение разделов контрольных карт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анализ имущественного положения налогоплательщика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направление запросов в регистрирующие органы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подготовка аналитических и информационных материалов по вопросам деятельности отдела; подготовка служебных документов; ведение делопроизводства, составление делового письма. </w:t>
      </w:r>
    </w:p>
    <w:p w:rsidR="00BC1CCF" w:rsidRDefault="00BC1CCF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A0F7A">
        <w:rPr>
          <w:rFonts w:ascii="Times New Roman" w:hAnsi="Times New Roman" w:cs="Times New Roman"/>
          <w:b/>
          <w:sz w:val="28"/>
          <w:szCs w:val="28"/>
        </w:rPr>
        <w:t>. Должностные обязанности, права и ответственность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 xml:space="preserve">8. В целях реализации задач и функций, возложенных на отдел, государственный налоговый инспектор отдела обязан: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 xml:space="preserve">анализировать налогоплательщиков, имеющих задолженность свыше 2250 тыс. руб. на предмет выявления признаков состава преступления, предусмотренного ст.199.2 УК РФ; 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подготавливать и направлять материалы в правоохранительные органы по признакам преступления, ответственнос</w:t>
      </w:r>
      <w:r w:rsidR="00BD6713">
        <w:rPr>
          <w:rFonts w:ascii="Times New Roman" w:hAnsi="Times New Roman" w:cs="Times New Roman"/>
          <w:sz w:val="28"/>
          <w:szCs w:val="28"/>
        </w:rPr>
        <w:t>ть за которое предусмотрена ст.</w:t>
      </w:r>
      <w:r w:rsidRPr="00557117">
        <w:rPr>
          <w:rFonts w:ascii="Times New Roman" w:hAnsi="Times New Roman" w:cs="Times New Roman"/>
          <w:sz w:val="28"/>
          <w:szCs w:val="28"/>
        </w:rPr>
        <w:t>199.2 УК РФ, в целях возмещения причиненного ущерба;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участвовать в сверке по ст. 199.2 УК РФ;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рассматривать заявления налогоплательщиков об отсрочках, рассрочках;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выносить решения о предоставлении отсрочек, рассрочек по уплате налогов, сборов, страховых взносов, пеней и штрафов;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подготавливать договора поручительства и договора залога имущества, заключаемые при предоставлении отсрочек, рассрочек, инвестиционных налоговых кредитов;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осуществлять контроль в связи с изменением срока уплаты юридическими и физическими лицами налога и сбора, а также пени, штрафов;</w:t>
      </w:r>
    </w:p>
    <w:p w:rsidR="00557117" w:rsidRPr="00BD6713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проводить работу по привлечению налогоплательщиков к представлению согласий на информирование о долге;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проводить мероприятия по определению источников взыскания и рисков несвоевременной (неполной) уплаты сумм, подлежащих доначислению и </w:t>
      </w:r>
      <w:proofErr w:type="spellStart"/>
      <w:r w:rsidRPr="00BA0F7A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Pr="00BA0F7A">
        <w:rPr>
          <w:rFonts w:ascii="Times New Roman" w:hAnsi="Times New Roman" w:cs="Times New Roman"/>
          <w:sz w:val="28"/>
          <w:szCs w:val="28"/>
        </w:rPr>
        <w:t xml:space="preserve"> сумм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время проведения налоговых проверок;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составлять контрольные карты до рассмотрения плана выездных налоговых проверок (контрольные карты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A0F7A">
        <w:rPr>
          <w:rFonts w:ascii="Times New Roman" w:hAnsi="Times New Roman" w:cs="Times New Roman"/>
          <w:sz w:val="28"/>
          <w:szCs w:val="28"/>
        </w:rPr>
        <w:t xml:space="preserve">,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A0F7A">
        <w:rPr>
          <w:rFonts w:ascii="Times New Roman" w:hAnsi="Times New Roman" w:cs="Times New Roman"/>
          <w:sz w:val="28"/>
          <w:szCs w:val="28"/>
        </w:rPr>
        <w:t xml:space="preserve">), в ходе выездных налоговых проверок (контрольная карта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A0F7A">
        <w:rPr>
          <w:rFonts w:ascii="Times New Roman" w:hAnsi="Times New Roman" w:cs="Times New Roman"/>
          <w:sz w:val="28"/>
          <w:szCs w:val="28"/>
        </w:rPr>
        <w:t xml:space="preserve">), после выездных налоговых проверок до уплаты сумм доначислений (контрольная карта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A0F7A">
        <w:rPr>
          <w:rFonts w:ascii="Times New Roman" w:hAnsi="Times New Roman" w:cs="Times New Roman"/>
          <w:sz w:val="28"/>
          <w:szCs w:val="28"/>
        </w:rPr>
        <w:t xml:space="preserve">,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A0F7A">
        <w:rPr>
          <w:rFonts w:ascii="Times New Roman" w:hAnsi="Times New Roman" w:cs="Times New Roman"/>
          <w:sz w:val="28"/>
          <w:szCs w:val="28"/>
        </w:rPr>
        <w:t xml:space="preserve">,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A0F7A">
        <w:rPr>
          <w:rFonts w:ascii="Times New Roman" w:hAnsi="Times New Roman" w:cs="Times New Roman"/>
          <w:sz w:val="28"/>
          <w:szCs w:val="28"/>
        </w:rPr>
        <w:t xml:space="preserve"> после вынесения решения);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участвовать в проведении выездной налоговой проверки (участие в инвентаризации имущества, участие в проведении осмотра территорий, имущества и документов, допроса свидетеля);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составлять протокола заседания рабочей группы по организации работы по применению, замене и отмене обеспечительных мер и иных мер, установленных пунктами 10-13 статьи 101 Налогового кодекса Российской Федерации;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>обеспечивать применение обеспечительных мер (подготавливать решения о применении обеспечительных мер, решений о приостановлении операций по счетам в банках, оформл</w:t>
      </w:r>
      <w:r w:rsidR="00000803">
        <w:rPr>
          <w:rFonts w:ascii="Times New Roman" w:hAnsi="Times New Roman" w:cs="Times New Roman"/>
          <w:sz w:val="28"/>
          <w:szCs w:val="28"/>
        </w:rPr>
        <w:t>ение</w:t>
      </w:r>
      <w:r w:rsidRPr="00BA0F7A">
        <w:rPr>
          <w:rFonts w:ascii="Times New Roman" w:hAnsi="Times New Roman" w:cs="Times New Roman"/>
          <w:sz w:val="28"/>
          <w:szCs w:val="28"/>
        </w:rPr>
        <w:t xml:space="preserve"> залога);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финансовое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состояния проверяемого налогоплательщика;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анализировать данные, размещенные на официальном сайте Федеральной службы государственной регистрации, кадастра и картографии, ГИБДД МВД России в сети «Интернет»;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анализировать данные реестра уведомлений о залоге движимого имущества, размещенного на официальном сайте Федеральной нотариальной палаты;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взаимодействовать с регистрирующими органами (Федеральная служба государственной регистрации, кадастра и картографии, Управление ГИБДД МВД в России, Государственная инспекции по надзору за техническим состоянием самоходных машин и других видов техники Чувашской Республики);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запрашивать у проверяемого налогоплательщика информацию об имуществе;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рассматривать заявления, жалобы налогоплательщиков по вопросам</w:t>
      </w:r>
      <w:r w:rsidR="00000803">
        <w:rPr>
          <w:rFonts w:ascii="Times New Roman" w:hAnsi="Times New Roman" w:cs="Times New Roman"/>
          <w:sz w:val="28"/>
          <w:szCs w:val="28"/>
        </w:rPr>
        <w:t>, относящимся к компетенции отдела</w:t>
      </w:r>
      <w:r w:rsidRPr="00BA0F7A">
        <w:rPr>
          <w:rFonts w:ascii="Times New Roman" w:hAnsi="Times New Roman" w:cs="Times New Roman"/>
          <w:sz w:val="28"/>
          <w:szCs w:val="28"/>
        </w:rPr>
        <w:t>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проводить мероприятия, направленные на повышение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показателей оценки эффективности деятельности территориальных органов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ФНС России, в части, касающейся направления деятельности отдела;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и сборах;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представлять в сроки, установленные ФНС России, МИ ФНС России по Приволжскому федеральному округу,  отчетность и др. информаци</w:t>
      </w:r>
      <w:r w:rsidR="00000803">
        <w:rPr>
          <w:rFonts w:ascii="Times New Roman" w:hAnsi="Times New Roman" w:cs="Times New Roman"/>
          <w:sz w:val="28"/>
          <w:szCs w:val="28"/>
        </w:rPr>
        <w:t>ю</w:t>
      </w:r>
      <w:r w:rsidRPr="00BA0F7A">
        <w:rPr>
          <w:rFonts w:ascii="Times New Roman" w:hAnsi="Times New Roman" w:cs="Times New Roman"/>
          <w:sz w:val="28"/>
          <w:szCs w:val="28"/>
        </w:rPr>
        <w:t>, закрепленные за отделом;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обеспечивать ведение информационных ресурсов, закрепленных за отделом;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обеспечивать соблюдение и контроль установленных требований по защите информации в отделе;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0F7A">
        <w:rPr>
          <w:rFonts w:ascii="Times New Roman" w:hAnsi="Times New Roman" w:cs="Times New Roman"/>
          <w:sz w:val="28"/>
          <w:szCs w:val="28"/>
        </w:rPr>
        <w:lastRenderedPageBreak/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соблюдать служебный распорядок Управления;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</w:t>
      </w:r>
      <w:r w:rsidR="00000803">
        <w:rPr>
          <w:rFonts w:ascii="Times New Roman" w:hAnsi="Times New Roman" w:cs="Times New Roman"/>
          <w:sz w:val="28"/>
          <w:szCs w:val="28"/>
        </w:rPr>
        <w:t>о</w:t>
      </w:r>
      <w:r w:rsidRPr="00BA0F7A">
        <w:rPr>
          <w:rFonts w:ascii="Times New Roman" w:hAnsi="Times New Roman" w:cs="Times New Roman"/>
          <w:sz w:val="28"/>
          <w:szCs w:val="28"/>
        </w:rPr>
        <w:t>е федеральным законом сообщение об изменении сведений, содержащихся в анкете;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C1CCF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 государственный налоговый инспектор отдела имеет право: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</w:t>
      </w:r>
      <w:r w:rsidR="00000803">
        <w:rPr>
          <w:rFonts w:ascii="Times New Roman" w:hAnsi="Times New Roman" w:cs="Times New Roman"/>
          <w:sz w:val="28"/>
          <w:szCs w:val="28"/>
        </w:rPr>
        <w:t>работы отдела</w:t>
      </w:r>
      <w:r w:rsidRPr="00BA0F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на 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иные права, предусмотренные законодательством о гражданской службе.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</w:t>
      </w:r>
      <w:r w:rsidR="00000803">
        <w:rPr>
          <w:rFonts w:ascii="Times New Roman" w:hAnsi="Times New Roman" w:cs="Times New Roman"/>
          <w:sz w:val="28"/>
          <w:szCs w:val="28"/>
        </w:rPr>
        <w:t>ем</w:t>
      </w:r>
      <w:r w:rsidRPr="00BA0F7A">
        <w:rPr>
          <w:rFonts w:ascii="Times New Roman" w:hAnsi="Times New Roman" w:cs="Times New Roman"/>
          <w:sz w:val="28"/>
          <w:szCs w:val="28"/>
        </w:rPr>
        <w:t xml:space="preserve"> об Управлении</w:t>
      </w:r>
      <w:r w:rsidR="0000080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>11.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Кроме того, государственный налоговый инспектор отдела несет ответственность: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разглашение налоговой и иной охраняемой законом тайны, а также информации, ставшей ему известной в связи с исполнением должностных обязанностей;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A0F7A" w:rsidRPr="00921A64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A0F7A">
        <w:rPr>
          <w:rFonts w:ascii="Times New Roman" w:hAnsi="Times New Roman" w:cs="Times New Roman"/>
          <w:b/>
          <w:sz w:val="28"/>
          <w:szCs w:val="28"/>
        </w:rPr>
        <w:t>. 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 государственный налоговый инспектор отдела вправе самостоятельно принимать решения по вопросам, относящимся к компетенции отдела, в частности: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 протокола, акта, служебной записки и т.д.;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документа и др.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>подготовки информации по вопросам, входящим в его должностные обязанности;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приняти</w:t>
      </w:r>
      <w:r w:rsidR="00000803">
        <w:rPr>
          <w:rFonts w:ascii="Times New Roman" w:hAnsi="Times New Roman" w:cs="Times New Roman"/>
          <w:sz w:val="28"/>
          <w:szCs w:val="28"/>
        </w:rPr>
        <w:t>я</w:t>
      </w:r>
      <w:r w:rsidRPr="00BA0F7A">
        <w:rPr>
          <w:rFonts w:ascii="Times New Roman" w:hAnsi="Times New Roman" w:cs="Times New Roman"/>
          <w:sz w:val="28"/>
          <w:szCs w:val="28"/>
        </w:rPr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 им соответствующего решения.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A0F7A">
        <w:rPr>
          <w:rFonts w:ascii="Times New Roman" w:hAnsi="Times New Roman" w:cs="Times New Roman"/>
          <w:b/>
          <w:sz w:val="28"/>
          <w:szCs w:val="28"/>
        </w:rPr>
        <w:t>. 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A0F7A" w:rsidRPr="00BA0F7A" w:rsidRDefault="00BA0F7A" w:rsidP="00BA0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14. Государственный налоговый инспектор отдела в соответствии со своей компетенцией вправе участвовать в подготовке (обсуждении) проектов нормативных правовых актов, управленческих и иных решений по вопросам, относящимся к компетенции отдела.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15.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положени</w:t>
      </w:r>
      <w:r w:rsidR="00000803">
        <w:rPr>
          <w:rFonts w:ascii="Times New Roman" w:hAnsi="Times New Roman" w:cs="Times New Roman"/>
          <w:sz w:val="28"/>
          <w:szCs w:val="28"/>
        </w:rPr>
        <w:t>я</w:t>
      </w:r>
      <w:r w:rsidRPr="00BA0F7A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плана работы отдела;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98714D" w:rsidRDefault="0098714D" w:rsidP="005E7B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A0F7A">
        <w:rPr>
          <w:rFonts w:ascii="Times New Roman" w:hAnsi="Times New Roman" w:cs="Times New Roman"/>
          <w:b/>
          <w:sz w:val="28"/>
          <w:szCs w:val="28"/>
        </w:rPr>
        <w:t>. Сроки и процедуры подготовки, рассмотрения проектов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</w:t>
      </w:r>
      <w:r>
        <w:rPr>
          <w:rFonts w:ascii="Times New Roman" w:hAnsi="Times New Roman" w:cs="Times New Roman"/>
          <w:sz w:val="28"/>
          <w:szCs w:val="28"/>
        </w:rPr>
        <w:t>ми актами Российской Федерации.</w:t>
      </w:r>
    </w:p>
    <w:p w:rsidR="00BA0F7A" w:rsidRPr="00921A64" w:rsidRDefault="00BA0F7A" w:rsidP="00BA0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A0F7A">
        <w:rPr>
          <w:rFonts w:ascii="Times New Roman" w:hAnsi="Times New Roman" w:cs="Times New Roman"/>
          <w:b/>
          <w:sz w:val="28"/>
          <w:szCs w:val="28"/>
        </w:rPr>
        <w:t>. Порядок служебного взаимодействия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 xml:space="preserve"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</w:t>
      </w:r>
      <w:r w:rsidRPr="00BA0F7A">
        <w:rPr>
          <w:rFonts w:ascii="Times New Roman" w:hAnsi="Times New Roman" w:cs="Times New Roman"/>
          <w:sz w:val="28"/>
          <w:szCs w:val="28"/>
        </w:rPr>
        <w:lastRenderedPageBreak/>
        <w:t>Федерации, 2002, № 33, ст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>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BA0F7A">
        <w:rPr>
          <w:rFonts w:ascii="Times New Roman" w:hAnsi="Times New Roman" w:cs="Times New Roman"/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государственные услуги не оказывает.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BA0F7A">
        <w:rPr>
          <w:rFonts w:ascii="Times New Roman" w:hAnsi="Times New Roman" w:cs="Times New Roman"/>
          <w:b/>
          <w:sz w:val="28"/>
          <w:szCs w:val="28"/>
        </w:rPr>
        <w:t>. Показатели эффективности и результативности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 государственн</w:t>
      </w:r>
      <w:r w:rsidR="00FB39C0">
        <w:rPr>
          <w:rFonts w:ascii="Times New Roman" w:hAnsi="Times New Roman" w:cs="Times New Roman"/>
          <w:sz w:val="28"/>
          <w:szCs w:val="28"/>
        </w:rPr>
        <w:t>ого</w:t>
      </w:r>
      <w:r w:rsidRPr="00BA0F7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B39C0">
        <w:rPr>
          <w:rFonts w:ascii="Times New Roman" w:hAnsi="Times New Roman" w:cs="Times New Roman"/>
          <w:sz w:val="28"/>
          <w:szCs w:val="28"/>
        </w:rPr>
        <w:t>ого</w:t>
      </w:r>
      <w:r w:rsidRPr="00BA0F7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B39C0">
        <w:rPr>
          <w:rFonts w:ascii="Times New Roman" w:hAnsi="Times New Roman" w:cs="Times New Roman"/>
          <w:sz w:val="28"/>
          <w:szCs w:val="28"/>
        </w:rPr>
        <w:t>а</w:t>
      </w:r>
      <w:r w:rsidRPr="00BA0F7A">
        <w:rPr>
          <w:rFonts w:ascii="Times New Roman" w:hAnsi="Times New Roman" w:cs="Times New Roman"/>
          <w:sz w:val="28"/>
          <w:szCs w:val="28"/>
        </w:rPr>
        <w:t xml:space="preserve"> отдела оценивается по следующим показателям: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решений;</w:t>
      </w:r>
    </w:p>
    <w:p w:rsid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оценки эффективности деятельности территориальных органов ФНС России, в части, касающейся направления деятельности отдела.</w:t>
      </w:r>
    </w:p>
    <w:sectPr w:rsidR="00BA0F7A" w:rsidSect="00BF4B83">
      <w:headerReference w:type="default" r:id="rId8"/>
      <w:pgSz w:w="11906" w:h="16838" w:code="9"/>
      <w:pgMar w:top="1134" w:right="851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713" w:rsidRDefault="00BD6713" w:rsidP="00BA0F7A">
      <w:pPr>
        <w:spacing w:after="0" w:line="240" w:lineRule="auto"/>
      </w:pPr>
      <w:r>
        <w:separator/>
      </w:r>
    </w:p>
  </w:endnote>
  <w:endnote w:type="continuationSeparator" w:id="0">
    <w:p w:rsidR="00BD6713" w:rsidRDefault="00BD6713" w:rsidP="00BA0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713" w:rsidRDefault="00BD6713" w:rsidP="00BA0F7A">
      <w:pPr>
        <w:spacing w:after="0" w:line="240" w:lineRule="auto"/>
      </w:pPr>
      <w:r>
        <w:separator/>
      </w:r>
    </w:p>
  </w:footnote>
  <w:footnote w:type="continuationSeparator" w:id="0">
    <w:p w:rsidR="00BD6713" w:rsidRDefault="00BD6713" w:rsidP="00BA0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498882"/>
      <w:docPartObj>
        <w:docPartGallery w:val="Page Numbers (Top of Page)"/>
        <w:docPartUnique/>
      </w:docPartObj>
    </w:sdtPr>
    <w:sdtEndPr/>
    <w:sdtContent>
      <w:p w:rsidR="00BD6713" w:rsidRDefault="00BD67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6EC">
          <w:rPr>
            <w:noProof/>
          </w:rPr>
          <w:t>11</w:t>
        </w:r>
        <w:r>
          <w:fldChar w:fldCharType="end"/>
        </w:r>
      </w:p>
    </w:sdtContent>
  </w:sdt>
  <w:p w:rsidR="00BD6713" w:rsidRPr="00BA0F7A" w:rsidRDefault="00BD6713" w:rsidP="00BA0F7A">
    <w:pPr>
      <w:pStyle w:val="a3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11"/>
    <w:rsid w:val="00000803"/>
    <w:rsid w:val="0002736A"/>
    <w:rsid w:val="000F2930"/>
    <w:rsid w:val="00283311"/>
    <w:rsid w:val="00557117"/>
    <w:rsid w:val="005E7BB0"/>
    <w:rsid w:val="006F0E57"/>
    <w:rsid w:val="00701697"/>
    <w:rsid w:val="0078075E"/>
    <w:rsid w:val="007B12E4"/>
    <w:rsid w:val="00921A64"/>
    <w:rsid w:val="0098714D"/>
    <w:rsid w:val="009B2DFF"/>
    <w:rsid w:val="009C555B"/>
    <w:rsid w:val="00BA0F7A"/>
    <w:rsid w:val="00BC1CCF"/>
    <w:rsid w:val="00BD6713"/>
    <w:rsid w:val="00BF4B83"/>
    <w:rsid w:val="00CA2583"/>
    <w:rsid w:val="00CA56EC"/>
    <w:rsid w:val="00CD123A"/>
    <w:rsid w:val="00D366AC"/>
    <w:rsid w:val="00D90FAD"/>
    <w:rsid w:val="00DF7628"/>
    <w:rsid w:val="00E92C17"/>
    <w:rsid w:val="00ED227E"/>
    <w:rsid w:val="00F201A9"/>
    <w:rsid w:val="00F4347B"/>
    <w:rsid w:val="00FB39C0"/>
    <w:rsid w:val="00FE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0F7A"/>
  </w:style>
  <w:style w:type="paragraph" w:styleId="a5">
    <w:name w:val="footer"/>
    <w:basedOn w:val="a"/>
    <w:link w:val="a6"/>
    <w:uiPriority w:val="99"/>
    <w:unhideWhenUsed/>
    <w:rsid w:val="00BA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F7A"/>
  </w:style>
  <w:style w:type="paragraph" w:styleId="a7">
    <w:name w:val="annotation text"/>
    <w:basedOn w:val="a"/>
    <w:link w:val="a8"/>
    <w:uiPriority w:val="99"/>
    <w:rsid w:val="0002736A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2736A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6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0F29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0F2930"/>
    <w:rPr>
      <w:rFonts w:ascii="Calibri" w:eastAsia="Calibri" w:hAnsi="Calibri" w:cs="Times New Roman"/>
      <w:lang w:eastAsia="ru-RU"/>
    </w:rPr>
  </w:style>
  <w:style w:type="paragraph" w:styleId="ab">
    <w:name w:val="No Spacing"/>
    <w:link w:val="ac"/>
    <w:uiPriority w:val="1"/>
    <w:qFormat/>
    <w:rsid w:val="000F2930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c">
    <w:name w:val="Без интервала Знак"/>
    <w:link w:val="ab"/>
    <w:uiPriority w:val="1"/>
    <w:rsid w:val="000F2930"/>
    <w:rPr>
      <w:rFonts w:ascii="Calibri" w:eastAsia="Times New Roman" w:hAnsi="Calibri" w:cs="Times New Roman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0F7A"/>
  </w:style>
  <w:style w:type="paragraph" w:styleId="a5">
    <w:name w:val="footer"/>
    <w:basedOn w:val="a"/>
    <w:link w:val="a6"/>
    <w:uiPriority w:val="99"/>
    <w:unhideWhenUsed/>
    <w:rsid w:val="00BA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F7A"/>
  </w:style>
  <w:style w:type="paragraph" w:styleId="a7">
    <w:name w:val="annotation text"/>
    <w:basedOn w:val="a"/>
    <w:link w:val="a8"/>
    <w:uiPriority w:val="99"/>
    <w:rsid w:val="0002736A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2736A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6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0F29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0F2930"/>
    <w:rPr>
      <w:rFonts w:ascii="Calibri" w:eastAsia="Calibri" w:hAnsi="Calibri" w:cs="Times New Roman"/>
      <w:lang w:eastAsia="ru-RU"/>
    </w:rPr>
  </w:style>
  <w:style w:type="paragraph" w:styleId="ab">
    <w:name w:val="No Spacing"/>
    <w:link w:val="ac"/>
    <w:uiPriority w:val="1"/>
    <w:qFormat/>
    <w:rsid w:val="000F2930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c">
    <w:name w:val="Без интервала Знак"/>
    <w:link w:val="ab"/>
    <w:uiPriority w:val="1"/>
    <w:rsid w:val="000F2930"/>
    <w:rPr>
      <w:rFonts w:ascii="Calibri" w:eastAsia="Times New Roman" w:hAnsi="Calibri" w:cs="Times New Roman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8D312-CE79-45FD-8FD5-5B6F9596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3796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Алиса Викторовна</dc:creator>
  <cp:lastModifiedBy>Павлова Вера Валерьевна</cp:lastModifiedBy>
  <cp:revision>9</cp:revision>
  <cp:lastPrinted>2024-06-14T13:11:00Z</cp:lastPrinted>
  <dcterms:created xsi:type="dcterms:W3CDTF">2024-03-27T11:37:00Z</dcterms:created>
  <dcterms:modified xsi:type="dcterms:W3CDTF">2024-06-14T13:11:00Z</dcterms:modified>
</cp:coreProperties>
</file>